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5E" w:rsidRPr="00627753" w:rsidRDefault="0090715E" w:rsidP="00627753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bookmarkStart w:id="0" w:name="_GoBack"/>
      <w:bookmarkEnd w:id="0"/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ELEGACIÓN DEL MINISTERIO DE CIENCIA, TECNOLOGÍA Y </w:t>
      </w:r>
    </w:p>
    <w:p w:rsidR="0090715E" w:rsidRPr="00627753" w:rsidRDefault="0090715E" w:rsidP="00627753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>MEDIO AMBIENTE EN GRANMA</w:t>
      </w:r>
    </w:p>
    <w:p w:rsidR="0090715E" w:rsidRPr="00627753" w:rsidRDefault="0090715E" w:rsidP="00627753">
      <w:pPr>
        <w:spacing w:after="0" w:line="48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</w:p>
    <w:p w:rsidR="0090715E" w:rsidRPr="00627753" w:rsidRDefault="0090715E" w:rsidP="00627753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>CONVOCATORIA  PROGRAMA TERRITORIAL DE CIENCIA, TECNOLOGÍA E INNOVACIÓN</w:t>
      </w:r>
    </w:p>
    <w:p w:rsidR="0090715E" w:rsidRPr="00627753" w:rsidRDefault="0090715E" w:rsidP="00627753">
      <w:pPr>
        <w:spacing w:after="0" w:line="480" w:lineRule="auto"/>
        <w:ind w:right="26"/>
        <w:contextualSpacing/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90715E" w:rsidRPr="00627753" w:rsidRDefault="0090715E" w:rsidP="00627753">
      <w:pPr>
        <w:spacing w:after="0" w:line="480" w:lineRule="auto"/>
        <w:ind w:right="26"/>
        <w:contextualSpacing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La Dirección del Programa Territorial de Ciencia, Tecnología e Innovación de la Delegación del CITMA en Granma y la Casa de la Nacionalidad Cubana, en su condición de entidad gestora,  convocan a la comunidad científico-técnica y productiva del territorio, a presentar proyectos de Investigación (I+D+I) para el programa territorial de las ciencias sociales denominado: </w:t>
      </w:r>
      <w:r w:rsidRPr="00627753">
        <w:rPr>
          <w:rFonts w:ascii="Arial" w:hAnsi="Arial" w:cs="Arial"/>
          <w:b/>
          <w:sz w:val="28"/>
          <w:szCs w:val="28"/>
          <w:lang w:val="es-ES_tradnl"/>
        </w:rPr>
        <w:t xml:space="preserve">Problemas socioeconómicos en la sociedad granmense. La dimensión social del desarrollo sostenible, </w:t>
      </w:r>
      <w:r w:rsidRPr="00627753">
        <w:rPr>
          <w:rFonts w:ascii="Arial" w:hAnsi="Arial" w:cs="Arial"/>
          <w:sz w:val="28"/>
          <w:szCs w:val="28"/>
          <w:lang w:val="es-ES_tradnl"/>
        </w:rPr>
        <w:t>e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>n atención a las prioridades nacionales declaradas en:</w:t>
      </w:r>
    </w:p>
    <w:p w:rsidR="0090715E" w:rsidRPr="00627753" w:rsidRDefault="0090715E" w:rsidP="00627753">
      <w:pPr>
        <w:tabs>
          <w:tab w:val="left" w:pos="284"/>
          <w:tab w:val="left" w:pos="567"/>
          <w:tab w:val="left" w:pos="709"/>
        </w:tabs>
        <w:spacing w:after="0" w:line="480" w:lineRule="auto"/>
        <w:ind w:right="26"/>
        <w:contextualSpacing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I.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ab/>
        <w:t>El Plan Nacional de Desarrollo económico y social hasta 2030 - PNDES 2030 –</w:t>
      </w:r>
    </w:p>
    <w:p w:rsidR="0090715E" w:rsidRPr="00627753" w:rsidRDefault="0090715E" w:rsidP="00627753">
      <w:pPr>
        <w:tabs>
          <w:tab w:val="left" w:pos="284"/>
          <w:tab w:val="left" w:pos="567"/>
          <w:tab w:val="left" w:pos="709"/>
        </w:tabs>
        <w:spacing w:after="0" w:line="480" w:lineRule="auto"/>
        <w:ind w:right="26"/>
        <w:contextualSpacing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II.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ab/>
        <w:t xml:space="preserve">Lineamientos de la Política Económica y Social del Partido y la Revolución </w:t>
      </w:r>
    </w:p>
    <w:p w:rsidR="0090715E" w:rsidRPr="00627753" w:rsidRDefault="0090715E" w:rsidP="00627753">
      <w:pPr>
        <w:tabs>
          <w:tab w:val="left" w:pos="284"/>
          <w:tab w:val="left" w:pos="567"/>
          <w:tab w:val="left" w:pos="709"/>
        </w:tabs>
        <w:spacing w:after="0" w:line="480" w:lineRule="auto"/>
        <w:ind w:left="284" w:right="26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Y las prioridades territoriales aprobadas por 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>el Gobierno de la provincia de Granma,</w:t>
      </w:r>
      <w:r w:rsidRPr="00627753">
        <w:rPr>
          <w:rFonts w:ascii="Arial" w:hAnsi="Arial" w:cs="Arial"/>
          <w:sz w:val="28"/>
          <w:szCs w:val="28"/>
          <w:lang w:val="es-ES_tradnl"/>
        </w:rPr>
        <w:t xml:space="preserve"> para el periodo 2020-2030.</w:t>
      </w:r>
    </w:p>
    <w:p w:rsidR="0090715E" w:rsidRPr="00627753" w:rsidRDefault="0090715E" w:rsidP="00627753">
      <w:pPr>
        <w:tabs>
          <w:tab w:val="left" w:pos="284"/>
          <w:tab w:val="left" w:pos="567"/>
          <w:tab w:val="left" w:pos="709"/>
        </w:tabs>
        <w:spacing w:after="0" w:line="480" w:lineRule="auto"/>
        <w:ind w:right="26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lastRenderedPageBreak/>
        <w:t>I.</w:t>
      </w:r>
      <w:r w:rsidRPr="00627753">
        <w:rPr>
          <w:rFonts w:ascii="Arial" w:hAnsi="Arial" w:cs="Arial"/>
          <w:sz w:val="28"/>
          <w:szCs w:val="28"/>
          <w:lang w:val="es-ES_tradnl"/>
        </w:rPr>
        <w:tab/>
        <w:t xml:space="preserve">Identidad y procesos de socialización en Granma. Impactos de la ciencia, y </w:t>
      </w:r>
    </w:p>
    <w:p w:rsidR="0090715E" w:rsidRPr="00627753" w:rsidRDefault="0090715E" w:rsidP="00627753">
      <w:pPr>
        <w:tabs>
          <w:tab w:val="left" w:pos="284"/>
          <w:tab w:val="left" w:pos="567"/>
          <w:tab w:val="left" w:pos="709"/>
        </w:tabs>
        <w:spacing w:after="0" w:line="480" w:lineRule="auto"/>
        <w:ind w:right="26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>II.</w:t>
      </w:r>
      <w:r w:rsidRPr="00627753">
        <w:rPr>
          <w:rFonts w:ascii="Arial" w:hAnsi="Arial" w:cs="Arial"/>
          <w:sz w:val="28"/>
          <w:szCs w:val="28"/>
          <w:lang w:val="es-ES_tradnl"/>
        </w:rPr>
        <w:tab/>
        <w:t>Perfeccionamiento del modelo económico-social cubano de desarrollo socialista.</w:t>
      </w:r>
    </w:p>
    <w:p w:rsidR="0090715E" w:rsidRPr="00627753" w:rsidRDefault="0090715E" w:rsidP="00627753">
      <w:pPr>
        <w:spacing w:after="0" w:line="480" w:lineRule="auto"/>
        <w:ind w:right="26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En un escenario internacional y nacional caracterizado por el impacto severo que ha tenido para Cuba el recrudecimiento del bloqueo y los efectos de la pandemia de la COVID-19, y en medio de la imposición de patrones culturales desde los centros de poder hegemónicos que menoscaban las identidades, la historia y las culturas de las naciones y en contra de quienes promueven un desarrollo sociocultural alternativo; en la provincia de Granma urge dinamizar el papel de las ciencias sociales como ciencias que aportan nuevos conocimientos y brindan el basamento para el diseño y gestión de las políticas públicas, buscar explicación a las particularidades que tiene en el contexto provincial fenómenos actuales como las migraciones, el envejecimiento poblacional, el crecimiento de las desigualdades y el surgimiento de grupos poblacionales y comunidades en desventaja social, así como el impacto que ello ha tenido en las familias y la sociedad, entre otros problemas socioeconómicos y ambientales. </w:t>
      </w:r>
    </w:p>
    <w:p w:rsidR="00627753" w:rsidRDefault="0090715E" w:rsidP="00627753">
      <w:pPr>
        <w:spacing w:after="0" w:line="480" w:lineRule="auto"/>
        <w:ind w:right="26"/>
        <w:contextualSpacing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90715E" w:rsidRPr="00627753" w:rsidRDefault="0090715E" w:rsidP="00627753">
      <w:pPr>
        <w:spacing w:after="0" w:line="480" w:lineRule="auto"/>
        <w:ind w:right="26"/>
        <w:contextualSpacing/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lastRenderedPageBreak/>
        <w:t xml:space="preserve">Teniendo en cuenta las anteriores consideraciones el Programa se propone como </w:t>
      </w:r>
      <w:r w:rsidR="00627753" w:rsidRPr="00627753">
        <w:rPr>
          <w:rFonts w:ascii="Arial" w:hAnsi="Arial" w:cs="Arial"/>
          <w:b/>
          <w:sz w:val="28"/>
          <w:szCs w:val="28"/>
          <w:lang w:val="es-ES_tradnl"/>
        </w:rPr>
        <w:t>O</w:t>
      </w:r>
      <w:r w:rsidRPr="00627753">
        <w:rPr>
          <w:rFonts w:ascii="Arial" w:hAnsi="Arial" w:cs="Arial"/>
          <w:b/>
          <w:sz w:val="28"/>
          <w:szCs w:val="28"/>
          <w:lang w:val="es-ES_tradnl"/>
        </w:rPr>
        <w:t xml:space="preserve">bjetivo general: </w:t>
      </w:r>
    </w:p>
    <w:p w:rsidR="0090715E" w:rsidRPr="00627753" w:rsidRDefault="0090715E" w:rsidP="00627753">
      <w:pPr>
        <w:spacing w:after="120" w:line="48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</w:rPr>
        <w:t xml:space="preserve">Favorecer la dimensión social del desarrollo sostenible, para dar respuesta a los problemas socioeconómicos de la sociedad granmense  </w:t>
      </w:r>
      <w:r w:rsidRPr="00627753">
        <w:rPr>
          <w:rFonts w:ascii="Arial" w:hAnsi="Arial" w:cs="Arial"/>
          <w:sz w:val="28"/>
          <w:szCs w:val="28"/>
          <w:lang w:val="es-ES_tradnl"/>
        </w:rPr>
        <w:t xml:space="preserve">mediante el fortalecimiento de los procesos </w:t>
      </w:r>
      <w:proofErr w:type="spellStart"/>
      <w:r w:rsidRPr="00627753">
        <w:rPr>
          <w:rFonts w:ascii="Arial" w:hAnsi="Arial" w:cs="Arial"/>
          <w:sz w:val="28"/>
          <w:szCs w:val="28"/>
          <w:lang w:val="es-ES_tradnl"/>
        </w:rPr>
        <w:t>identitarios</w:t>
      </w:r>
      <w:proofErr w:type="spellEnd"/>
      <w:r w:rsidRPr="00627753">
        <w:rPr>
          <w:rFonts w:ascii="Arial" w:hAnsi="Arial" w:cs="Arial"/>
          <w:sz w:val="28"/>
          <w:szCs w:val="28"/>
          <w:lang w:val="es-ES_tradnl"/>
        </w:rPr>
        <w:t xml:space="preserve"> y los valores;</w:t>
      </w:r>
      <w:r w:rsidR="003E12A2" w:rsidRPr="00627753">
        <w:rPr>
          <w:rFonts w:ascii="Arial" w:hAnsi="Arial" w:cs="Arial"/>
          <w:sz w:val="28"/>
          <w:szCs w:val="28"/>
          <w:lang w:val="es-ES_tradnl"/>
        </w:rPr>
        <w:t xml:space="preserve"> igualdad y equidad</w:t>
      </w:r>
      <w:r w:rsidRPr="00627753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3E12A2" w:rsidRPr="00627753">
        <w:rPr>
          <w:rFonts w:ascii="Arial" w:hAnsi="Arial" w:cs="Arial"/>
          <w:sz w:val="28"/>
          <w:szCs w:val="28"/>
          <w:lang w:val="es-ES_tradnl"/>
        </w:rPr>
        <w:t xml:space="preserve">de género; </w:t>
      </w:r>
      <w:r w:rsidRPr="00627753">
        <w:rPr>
          <w:rFonts w:ascii="Arial" w:hAnsi="Arial" w:cs="Arial"/>
          <w:sz w:val="28"/>
          <w:szCs w:val="28"/>
          <w:lang w:val="es-ES_tradnl"/>
        </w:rPr>
        <w:t xml:space="preserve">la participación ciudadana, el empoderamiento basado en el conocimiento y los cambios de mentalidad que permitan el desarrollo local y el mejoramiento de la calidad de vida, la salud, educación y cultura de la población con énfasis en grupos humanos y comunidades vulnerables. </w:t>
      </w:r>
    </w:p>
    <w:p w:rsidR="0090715E" w:rsidRPr="00627753" w:rsidRDefault="0090715E" w:rsidP="00627753">
      <w:pPr>
        <w:spacing w:after="120" w:line="48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b/>
          <w:sz w:val="28"/>
          <w:szCs w:val="28"/>
          <w:lang w:val="es-ES_tradnl"/>
        </w:rPr>
        <w:t>Objetivos específicos:</w:t>
      </w:r>
      <w:r w:rsidRPr="00627753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426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Identificar desde una base científica los problemas sociales que inciden en la eficiencia y productividad del trabajo en las diferentes formas de propiedad que configuran la economía territorial, como fundamento para la gestión de los procesos económicos y de dirección. 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>Contribuir, desde la dimensión social, a la mitigación de los daños ocasionados por el cambio climático, los desastres naturales y el mal manejo de los ecosistemas del territorio granmense.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  <w:tab w:val="left" w:pos="426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lastRenderedPageBreak/>
        <w:t>Favorecer el desarrollo de estilos de vida propiciadores de la sostenibilidad del medio donde están enclavadas las comunidades.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Contribuir al conocimiento de los procesos históricos, culturales, </w:t>
      </w:r>
      <w:proofErr w:type="spellStart"/>
      <w:r w:rsidRPr="00627753">
        <w:rPr>
          <w:rFonts w:ascii="Arial" w:hAnsi="Arial" w:cs="Arial"/>
          <w:sz w:val="28"/>
          <w:szCs w:val="28"/>
          <w:lang w:val="es-ES_tradnl"/>
        </w:rPr>
        <w:t>identitarios</w:t>
      </w:r>
      <w:proofErr w:type="spellEnd"/>
      <w:r w:rsidRPr="00627753">
        <w:rPr>
          <w:rFonts w:ascii="Arial" w:hAnsi="Arial" w:cs="Arial"/>
          <w:sz w:val="28"/>
          <w:szCs w:val="28"/>
          <w:lang w:val="es-ES_tradnl"/>
        </w:rPr>
        <w:t xml:space="preserve"> y del patrimonio de la nación como vía para fortalecer los valores, costumbres y tradiciones de los pobladores del territorio granmense.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>Contribuir al fortalecimiento de la identidad, el sentido de pertenencia y la autoestima de la sociedad granmense como sustento del desarrollo local y comunitario.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Contribuir a la educación ciudadana, a la formación en valores y al fortalecimiento de los procesos </w:t>
      </w:r>
      <w:proofErr w:type="spellStart"/>
      <w:r w:rsidRPr="00627753">
        <w:rPr>
          <w:rFonts w:ascii="Arial" w:hAnsi="Arial" w:cs="Arial"/>
          <w:sz w:val="28"/>
          <w:szCs w:val="28"/>
          <w:lang w:val="es-ES_tradnl"/>
        </w:rPr>
        <w:t>identitario</w:t>
      </w:r>
      <w:proofErr w:type="spellEnd"/>
      <w:r w:rsidRPr="00627753">
        <w:rPr>
          <w:rFonts w:ascii="Arial" w:hAnsi="Arial" w:cs="Arial"/>
          <w:sz w:val="28"/>
          <w:szCs w:val="28"/>
          <w:lang w:val="es-ES_tradnl"/>
        </w:rPr>
        <w:t xml:space="preserve"> de niños, adolescentes y jóvenes mediante propuestas que tengan en cuenta los contextos escolar, familiar y comunitario.</w:t>
      </w:r>
    </w:p>
    <w:p w:rsidR="00A448DF" w:rsidRPr="00627753" w:rsidRDefault="00A448DF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Contribuir desde la dimensión social a identificar y atender las manifestaciones de desigualdad, discriminación y violencia por concepto de género y color de la piel en los ámbitos de la sociedad granmense. </w:t>
      </w:r>
    </w:p>
    <w:p w:rsidR="00C16FDE" w:rsidRPr="00627753" w:rsidRDefault="00C16FD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>Contribuir a identificar y atender las condicionantes socioeconómicas y culturales que inciden en las conductas delictivas manifiestas en el territorio.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lastRenderedPageBreak/>
        <w:t xml:space="preserve"> Favorecer la calidad de vida de la población granmense, con énfasis en grupos poblacionales y comunidades vulnerables.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142"/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>Contribuir a la evaluación de la gestión e impacto de las políticas públicas en el territorio.</w:t>
      </w:r>
    </w:p>
    <w:p w:rsidR="0090715E" w:rsidRPr="00627753" w:rsidRDefault="0090715E" w:rsidP="00627753">
      <w:pPr>
        <w:numPr>
          <w:ilvl w:val="0"/>
          <w:numId w:val="1"/>
        </w:numPr>
        <w:tabs>
          <w:tab w:val="left" w:pos="142"/>
          <w:tab w:val="left" w:pos="284"/>
        </w:tabs>
        <w:spacing w:after="120" w:line="480" w:lineRule="auto"/>
        <w:ind w:left="0" w:firstLine="0"/>
        <w:jc w:val="both"/>
        <w:rPr>
          <w:rFonts w:ascii="Arial" w:hAnsi="Arial" w:cs="Arial"/>
          <w:sz w:val="28"/>
          <w:szCs w:val="28"/>
          <w:lang w:val="es-ES_tradnl"/>
        </w:rPr>
      </w:pPr>
      <w:r w:rsidRPr="00627753">
        <w:rPr>
          <w:rFonts w:ascii="Arial" w:hAnsi="Arial" w:cs="Arial"/>
          <w:sz w:val="28"/>
          <w:szCs w:val="28"/>
          <w:lang w:val="es-ES_tradnl"/>
        </w:rPr>
        <w:t xml:space="preserve">Favorecer el uso de la comunicación como medio dinamizador de las agendas públicas. </w:t>
      </w:r>
    </w:p>
    <w:p w:rsidR="0090715E" w:rsidRPr="00627753" w:rsidRDefault="0090715E" w:rsidP="00695986">
      <w:pPr>
        <w:spacing w:after="0" w:line="480" w:lineRule="auto"/>
        <w:jc w:val="both"/>
        <w:rPr>
          <w:rFonts w:ascii="Arial" w:hAnsi="Arial" w:cs="Arial"/>
          <w:b/>
          <w:sz w:val="28"/>
          <w:szCs w:val="28"/>
        </w:rPr>
      </w:pPr>
      <w:r w:rsidRPr="00627753">
        <w:rPr>
          <w:rFonts w:ascii="Arial" w:hAnsi="Arial" w:cs="Arial"/>
          <w:b/>
          <w:sz w:val="28"/>
          <w:szCs w:val="28"/>
        </w:rPr>
        <w:t>Elaboración y presentación de los proyectos:</w:t>
      </w:r>
    </w:p>
    <w:p w:rsidR="0090715E" w:rsidRPr="00627753" w:rsidRDefault="0090715E" w:rsidP="00695986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>Las instituciones, empresas, investigadores, profesores y productores interesados en participar en esta convocatoria, deben tener en consideración:</w:t>
      </w:r>
    </w:p>
    <w:p w:rsidR="0090715E" w:rsidRPr="00627753" w:rsidRDefault="0090715E" w:rsidP="0062775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 xml:space="preserve">Atender la dimensión social del desarrollo sostenible en sus vertientes económica, medio ambiental y social, mediante proyectos, que partiendo de la aportación de nuevos conocimientos y de los resultados de diagnósticos certeros planteen estrategias, programas, proyectos comunitarios, entre otras propuestas, que permitan transformar la situación social, teniendo en perspectiva la aspiración de lograr un socialismo próspero y sostenible. </w:t>
      </w:r>
    </w:p>
    <w:p w:rsidR="0090715E" w:rsidRPr="00627753" w:rsidRDefault="0090715E" w:rsidP="0062775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 xml:space="preserve">Procurará la obtención de nuevos conocimientos históricos sobre la sociedad cubana que permitan profundizar la conciencia histórica de la </w:t>
      </w:r>
      <w:r w:rsidRPr="00627753">
        <w:rPr>
          <w:rFonts w:ascii="Arial" w:hAnsi="Arial" w:cs="Arial"/>
          <w:sz w:val="28"/>
          <w:szCs w:val="28"/>
        </w:rPr>
        <w:lastRenderedPageBreak/>
        <w:t>población del territorio, sus sentimientos de identidad, los valores y tradiciones como sostén del proceso de construcción del socialismo cubano.</w:t>
      </w:r>
    </w:p>
    <w:p w:rsidR="0090715E" w:rsidRPr="00627753" w:rsidRDefault="0090715E" w:rsidP="0062775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 xml:space="preserve">Que los proyectos presentados atiendan a las necesidades declaradas aplicando un enfoque multidisciplinar, holístico, desde la perspectiva del humanismo y el respeto a la diversidad, para favorecer la creación de nuevos conocimientos que impacten en la defensa de la identidad y los valores del proyecto social cubano y promuevan una mayor participación y bienestar de las personas en los diferentes espacios donde se conviva, procurando la armonía con el medio ambiente. </w:t>
      </w:r>
    </w:p>
    <w:p w:rsidR="0090715E" w:rsidRPr="00627753" w:rsidRDefault="0090715E" w:rsidP="0062775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>Deberán cumplir en sus propuestas con las premisas indicadas por el Ministerio de Ciencia tecnología y medioambiente, establecidos por la Resolución 287/2019 del CITMA para la elaboración y presentación de los proyectos.</w:t>
      </w:r>
    </w:p>
    <w:p w:rsidR="0090715E" w:rsidRPr="00627753" w:rsidRDefault="0090715E" w:rsidP="00627753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hAnsi="Arial" w:cs="Arial"/>
          <w:sz w:val="28"/>
          <w:szCs w:val="28"/>
        </w:rPr>
        <w:t>Los proyectos deben entregarse impresos y además enviarse en formato electrónico al Jefe o Secretario del programa.</w:t>
      </w:r>
    </w:p>
    <w:p w:rsidR="00695986" w:rsidRDefault="00695986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>Cronograma de convocatoria:</w:t>
      </w:r>
    </w:p>
    <w:p w:rsidR="0090715E" w:rsidRPr="00627753" w:rsidRDefault="0090715E" w:rsidP="00627753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lastRenderedPageBreak/>
        <w:t xml:space="preserve">Los interesados podrán presentar proyectos a los gestores del Programa Territorial a partir de la presente convocatoria desde el 16 de enero hasta el 16 de marzo de 2024, en que serán </w:t>
      </w:r>
      <w:proofErr w:type="spellStart"/>
      <w:r w:rsidRPr="00627753">
        <w:rPr>
          <w:rFonts w:ascii="Arial" w:eastAsia="Times New Roman" w:hAnsi="Arial" w:cs="Arial"/>
          <w:sz w:val="28"/>
          <w:szCs w:val="28"/>
          <w:lang w:eastAsia="es-ES"/>
        </w:rPr>
        <w:t>recepcionados</w:t>
      </w:r>
      <w:proofErr w:type="spellEnd"/>
      <w:r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. </w:t>
      </w:r>
    </w:p>
    <w:p w:rsidR="0090715E" w:rsidRPr="00627753" w:rsidRDefault="0090715E" w:rsidP="00627753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El grupo de expertos dispondrá de 15 días para la evaluación de los proyectos y ofrecer su dictamen (18 de marzo al 1de abril 2024).</w:t>
      </w:r>
    </w:p>
    <w:p w:rsidR="0090715E" w:rsidRPr="00627753" w:rsidRDefault="0090715E" w:rsidP="00627753">
      <w:pPr>
        <w:numPr>
          <w:ilvl w:val="0"/>
          <w:numId w:val="2"/>
        </w:numPr>
        <w:tabs>
          <w:tab w:val="left" w:pos="284"/>
          <w:tab w:val="left" w:pos="426"/>
        </w:tabs>
        <w:spacing w:after="0" w:line="48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El programa dará a conocer los resultados de los proyectos aceptados en la semana del 2 al 7 de abril de 2024</w:t>
      </w:r>
    </w:p>
    <w:p w:rsidR="0090715E" w:rsidRPr="00627753" w:rsidRDefault="0090715E" w:rsidP="00627753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Los jefes de proyectos dispondrán de 15 días para la firma de los contratos y la entrega de la documentación a la d</w:t>
      </w:r>
      <w:r w:rsidR="00F5728B" w:rsidRPr="00627753">
        <w:rPr>
          <w:rFonts w:ascii="Arial" w:eastAsia="Times New Roman" w:hAnsi="Arial" w:cs="Arial"/>
          <w:sz w:val="28"/>
          <w:szCs w:val="28"/>
          <w:lang w:eastAsia="es-ES"/>
        </w:rPr>
        <w:t>irección del P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>rograma</w:t>
      </w:r>
      <w:r w:rsidR="00F5728B"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 Territorial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>.</w:t>
      </w:r>
    </w:p>
    <w:p w:rsidR="0090715E" w:rsidRPr="00627753" w:rsidRDefault="00F5728B" w:rsidP="00627753">
      <w:pPr>
        <w:numPr>
          <w:ilvl w:val="0"/>
          <w:numId w:val="2"/>
        </w:numPr>
        <w:tabs>
          <w:tab w:val="left" w:pos="284"/>
          <w:tab w:val="left" w:pos="567"/>
        </w:tabs>
        <w:spacing w:after="0" w:line="480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>La c</w:t>
      </w:r>
      <w:r w:rsidR="0090715E"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>onciliación con el CITMA y compatibilización con la defensa por parte de la dirección del Programa</w:t>
      </w:r>
      <w:r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Territorial se realizará del </w:t>
      </w:r>
      <w:r w:rsidR="0090715E"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>2</w:t>
      </w:r>
      <w:r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>1</w:t>
      </w:r>
      <w:r w:rsidR="0090715E"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al </w:t>
      </w:r>
      <w:r w:rsidRPr="00627753">
        <w:rPr>
          <w:rFonts w:ascii="Arial" w:eastAsia="Times New Roman" w:hAnsi="Arial" w:cs="Arial"/>
          <w:bCs/>
          <w:sz w:val="28"/>
          <w:szCs w:val="28"/>
          <w:lang w:eastAsia="es-ES"/>
        </w:rPr>
        <w:t>30 de abril de 2024.</w:t>
      </w:r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Las propuestas de proyectos que no cumplan con el cronograma, no serán consideradas en este programa para la etapa que se convoca.</w:t>
      </w:r>
    </w:p>
    <w:p w:rsidR="00695986" w:rsidRDefault="00695986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695986" w:rsidRDefault="00695986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695986" w:rsidRDefault="00695986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695986" w:rsidRDefault="00695986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>Entidad, Jefe y Secretario que gestionan el programa:</w:t>
      </w:r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lastRenderedPageBreak/>
        <w:t xml:space="preserve">ECTI Casa de la Nacionalidad Cubana. </w:t>
      </w:r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MSc. Damiana N</w:t>
      </w:r>
      <w:r w:rsidR="00F5728B" w:rsidRPr="00627753">
        <w:rPr>
          <w:rFonts w:ascii="Arial" w:eastAsia="Times New Roman" w:hAnsi="Arial" w:cs="Arial"/>
          <w:sz w:val="28"/>
          <w:szCs w:val="28"/>
          <w:lang w:eastAsia="es-ES"/>
        </w:rPr>
        <w:t>iurka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 Pérez Figueredo,</w:t>
      </w:r>
      <w:r w:rsidR="00F5728B"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Pr="00627753">
        <w:rPr>
          <w:rFonts w:ascii="Arial" w:eastAsia="Times New Roman" w:hAnsi="Arial" w:cs="Arial"/>
          <w:color w:val="0070C0"/>
          <w:sz w:val="28"/>
          <w:szCs w:val="28"/>
          <w:u w:val="single"/>
          <w:lang w:eastAsia="es-ES"/>
        </w:rPr>
        <w:t>cnc@crisol.cult.cu</w:t>
      </w:r>
      <w:r w:rsidR="00F5728B" w:rsidRPr="00627753">
        <w:rPr>
          <w:rFonts w:ascii="Arial" w:eastAsia="Times New Roman" w:hAnsi="Arial" w:cs="Arial"/>
          <w:color w:val="0070C0"/>
          <w:sz w:val="28"/>
          <w:szCs w:val="28"/>
          <w:lang w:eastAsia="es-ES"/>
        </w:rPr>
        <w:t xml:space="preserve"> </w:t>
      </w:r>
      <w:r w:rsidR="00F5728B" w:rsidRPr="00627753">
        <w:rPr>
          <w:rFonts w:ascii="Arial" w:eastAsia="Times New Roman" w:hAnsi="Arial" w:cs="Arial"/>
          <w:color w:val="0070C0"/>
          <w:sz w:val="28"/>
          <w:szCs w:val="28"/>
          <w:u w:val="single"/>
          <w:lang w:eastAsia="es-ES"/>
        </w:rPr>
        <w:t>dniurkapf@gmail.com</w:t>
      </w:r>
      <w:r w:rsidRPr="00627753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</w:p>
    <w:p w:rsidR="0090715E" w:rsidRPr="00627753" w:rsidRDefault="0090715E" w:rsidP="00627753">
      <w:pPr>
        <w:tabs>
          <w:tab w:val="num" w:pos="426"/>
          <w:tab w:val="left" w:pos="9900"/>
        </w:tabs>
        <w:spacing w:after="120" w:line="480" w:lineRule="auto"/>
        <w:ind w:right="-93"/>
        <w:rPr>
          <w:rFonts w:ascii="Arial" w:hAnsi="Arial" w:cs="Arial"/>
          <w:bCs/>
          <w:color w:val="0070C0"/>
          <w:sz w:val="28"/>
          <w:szCs w:val="28"/>
          <w:u w:val="single"/>
          <w:lang w:val="es-ES_tradnl"/>
        </w:rPr>
      </w:pPr>
      <w:r w:rsidRPr="00627753">
        <w:rPr>
          <w:rFonts w:ascii="Arial" w:hAnsi="Arial" w:cs="Arial"/>
          <w:bCs/>
          <w:sz w:val="28"/>
          <w:szCs w:val="28"/>
          <w:lang w:val="es-EC"/>
        </w:rPr>
        <w:t xml:space="preserve">MSc. Idelmis Mari Aguilera, </w:t>
      </w:r>
      <w:hyperlink r:id="rId5" w:history="1">
        <w:r w:rsidRPr="00627753">
          <w:rPr>
            <w:rStyle w:val="Hipervnculo"/>
            <w:rFonts w:ascii="Arial" w:hAnsi="Arial" w:cs="Arial"/>
            <w:bCs/>
            <w:color w:val="0070C0"/>
            <w:sz w:val="28"/>
            <w:szCs w:val="28"/>
            <w:lang w:val="es-EC"/>
          </w:rPr>
          <w:t>i</w:t>
        </w:r>
        <w:r w:rsidRPr="00627753">
          <w:rPr>
            <w:rStyle w:val="Hipervnculo"/>
            <w:rFonts w:ascii="Arial" w:hAnsi="Arial" w:cs="Arial"/>
            <w:bCs/>
            <w:color w:val="0070C0"/>
            <w:sz w:val="28"/>
            <w:szCs w:val="28"/>
            <w:lang w:val="es-ES_tradnl"/>
          </w:rPr>
          <w:t>delmismariaguilera@gmail.com</w:t>
        </w:r>
      </w:hyperlink>
    </w:p>
    <w:p w:rsidR="0090715E" w:rsidRPr="00627753" w:rsidRDefault="0090715E" w:rsidP="00627753">
      <w:pPr>
        <w:spacing w:after="0" w:line="480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27753">
        <w:rPr>
          <w:rFonts w:ascii="Arial" w:eastAsia="Times New Roman" w:hAnsi="Arial" w:cs="Arial"/>
          <w:b/>
          <w:sz w:val="28"/>
          <w:szCs w:val="28"/>
          <w:lang w:eastAsia="es-ES"/>
        </w:rPr>
        <w:t>Entidad y Especialista que dirigen el programa:</w:t>
      </w:r>
    </w:p>
    <w:p w:rsidR="0090715E" w:rsidRPr="00627753" w:rsidRDefault="0090715E" w:rsidP="00627753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627753">
        <w:rPr>
          <w:rFonts w:ascii="Arial" w:eastAsia="Times New Roman" w:hAnsi="Arial" w:cs="Arial"/>
          <w:sz w:val="28"/>
          <w:szCs w:val="28"/>
          <w:lang w:eastAsia="es-ES"/>
        </w:rPr>
        <w:t>Delegación del CITMA en Granma, Unidad de Ciencia y Técnica.</w:t>
      </w:r>
    </w:p>
    <w:p w:rsidR="00646255" w:rsidRPr="00627753" w:rsidRDefault="00646255" w:rsidP="00627753">
      <w:pPr>
        <w:spacing w:line="480" w:lineRule="auto"/>
        <w:rPr>
          <w:sz w:val="28"/>
          <w:szCs w:val="28"/>
        </w:rPr>
      </w:pPr>
    </w:p>
    <w:sectPr w:rsidR="00646255" w:rsidRPr="00627753" w:rsidSect="001B6F85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6B8"/>
    <w:multiLevelType w:val="hybridMultilevel"/>
    <w:tmpl w:val="60B45CB0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>
      <w:start w:val="1"/>
      <w:numFmt w:val="lowerLetter"/>
      <w:lvlText w:val="%2."/>
      <w:lvlJc w:val="left"/>
      <w:pPr>
        <w:ind w:left="1440" w:hanging="360"/>
      </w:pPr>
    </w:lvl>
    <w:lvl w:ilvl="2" w:tplc="5C0A001B">
      <w:start w:val="1"/>
      <w:numFmt w:val="lowerRoman"/>
      <w:lvlText w:val="%3."/>
      <w:lvlJc w:val="right"/>
      <w:pPr>
        <w:ind w:left="2160" w:hanging="180"/>
      </w:pPr>
    </w:lvl>
    <w:lvl w:ilvl="3" w:tplc="5C0A000F">
      <w:start w:val="1"/>
      <w:numFmt w:val="decimal"/>
      <w:lvlText w:val="%4."/>
      <w:lvlJc w:val="left"/>
      <w:pPr>
        <w:ind w:left="2880" w:hanging="360"/>
      </w:pPr>
    </w:lvl>
    <w:lvl w:ilvl="4" w:tplc="5C0A0019">
      <w:start w:val="1"/>
      <w:numFmt w:val="lowerLetter"/>
      <w:lvlText w:val="%5."/>
      <w:lvlJc w:val="left"/>
      <w:pPr>
        <w:ind w:left="3600" w:hanging="360"/>
      </w:pPr>
    </w:lvl>
    <w:lvl w:ilvl="5" w:tplc="5C0A001B">
      <w:start w:val="1"/>
      <w:numFmt w:val="lowerRoman"/>
      <w:lvlText w:val="%6."/>
      <w:lvlJc w:val="right"/>
      <w:pPr>
        <w:ind w:left="4320" w:hanging="180"/>
      </w:pPr>
    </w:lvl>
    <w:lvl w:ilvl="6" w:tplc="5C0A000F">
      <w:start w:val="1"/>
      <w:numFmt w:val="decimal"/>
      <w:lvlText w:val="%7."/>
      <w:lvlJc w:val="left"/>
      <w:pPr>
        <w:ind w:left="5040" w:hanging="360"/>
      </w:pPr>
    </w:lvl>
    <w:lvl w:ilvl="7" w:tplc="5C0A0019">
      <w:start w:val="1"/>
      <w:numFmt w:val="lowerLetter"/>
      <w:lvlText w:val="%8."/>
      <w:lvlJc w:val="left"/>
      <w:pPr>
        <w:ind w:left="5760" w:hanging="360"/>
      </w:pPr>
    </w:lvl>
    <w:lvl w:ilvl="8" w:tplc="5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4160"/>
    <w:multiLevelType w:val="hybridMultilevel"/>
    <w:tmpl w:val="60B45CB0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>
      <w:start w:val="1"/>
      <w:numFmt w:val="lowerLetter"/>
      <w:lvlText w:val="%2."/>
      <w:lvlJc w:val="left"/>
      <w:pPr>
        <w:ind w:left="1440" w:hanging="360"/>
      </w:pPr>
    </w:lvl>
    <w:lvl w:ilvl="2" w:tplc="5C0A001B">
      <w:start w:val="1"/>
      <w:numFmt w:val="lowerRoman"/>
      <w:lvlText w:val="%3."/>
      <w:lvlJc w:val="right"/>
      <w:pPr>
        <w:ind w:left="2160" w:hanging="180"/>
      </w:pPr>
    </w:lvl>
    <w:lvl w:ilvl="3" w:tplc="5C0A000F">
      <w:start w:val="1"/>
      <w:numFmt w:val="decimal"/>
      <w:lvlText w:val="%4."/>
      <w:lvlJc w:val="left"/>
      <w:pPr>
        <w:ind w:left="2880" w:hanging="360"/>
      </w:pPr>
    </w:lvl>
    <w:lvl w:ilvl="4" w:tplc="5C0A0019">
      <w:start w:val="1"/>
      <w:numFmt w:val="lowerLetter"/>
      <w:lvlText w:val="%5."/>
      <w:lvlJc w:val="left"/>
      <w:pPr>
        <w:ind w:left="3600" w:hanging="360"/>
      </w:pPr>
    </w:lvl>
    <w:lvl w:ilvl="5" w:tplc="5C0A001B">
      <w:start w:val="1"/>
      <w:numFmt w:val="lowerRoman"/>
      <w:lvlText w:val="%6."/>
      <w:lvlJc w:val="right"/>
      <w:pPr>
        <w:ind w:left="4320" w:hanging="180"/>
      </w:pPr>
    </w:lvl>
    <w:lvl w:ilvl="6" w:tplc="5C0A000F">
      <w:start w:val="1"/>
      <w:numFmt w:val="decimal"/>
      <w:lvlText w:val="%7."/>
      <w:lvlJc w:val="left"/>
      <w:pPr>
        <w:ind w:left="5040" w:hanging="360"/>
      </w:pPr>
    </w:lvl>
    <w:lvl w:ilvl="7" w:tplc="5C0A0019">
      <w:start w:val="1"/>
      <w:numFmt w:val="lowerLetter"/>
      <w:lvlText w:val="%8."/>
      <w:lvlJc w:val="left"/>
      <w:pPr>
        <w:ind w:left="5760" w:hanging="360"/>
      </w:pPr>
    </w:lvl>
    <w:lvl w:ilvl="8" w:tplc="5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29"/>
    <w:rsid w:val="000666E4"/>
    <w:rsid w:val="00116CE6"/>
    <w:rsid w:val="001758B1"/>
    <w:rsid w:val="001B6F85"/>
    <w:rsid w:val="001F79EB"/>
    <w:rsid w:val="00377787"/>
    <w:rsid w:val="003E12A2"/>
    <w:rsid w:val="004F75AB"/>
    <w:rsid w:val="00570960"/>
    <w:rsid w:val="00627753"/>
    <w:rsid w:val="00646255"/>
    <w:rsid w:val="00695986"/>
    <w:rsid w:val="0090715E"/>
    <w:rsid w:val="00A448DF"/>
    <w:rsid w:val="00A45829"/>
    <w:rsid w:val="00B57175"/>
    <w:rsid w:val="00C16FDE"/>
    <w:rsid w:val="00DA0D08"/>
    <w:rsid w:val="00DC2FD1"/>
    <w:rsid w:val="00E20941"/>
    <w:rsid w:val="00E403D8"/>
    <w:rsid w:val="00ED5C15"/>
    <w:rsid w:val="00F45E2D"/>
    <w:rsid w:val="00F5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13216E-4502-461E-99C6-51F9F732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90715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1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elmismariaguil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Damiana</dc:creator>
  <cp:keywords/>
  <dc:description/>
  <cp:lastModifiedBy>Grety</cp:lastModifiedBy>
  <cp:revision>2</cp:revision>
  <dcterms:created xsi:type="dcterms:W3CDTF">2024-01-17T14:00:00Z</dcterms:created>
  <dcterms:modified xsi:type="dcterms:W3CDTF">2024-01-17T14:00:00Z</dcterms:modified>
</cp:coreProperties>
</file>